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8ADE" w14:textId="412B9BA4" w:rsidR="00727774" w:rsidRPr="00727774" w:rsidRDefault="00727774" w:rsidP="00727774">
      <w:pPr>
        <w:spacing w:after="240"/>
        <w:jc w:val="center"/>
        <w:rPr>
          <w:b/>
          <w:bCs/>
          <w:sz w:val="28"/>
          <w:szCs w:val="24"/>
        </w:rPr>
      </w:pPr>
      <w:r w:rsidRPr="00727774">
        <w:rPr>
          <w:b/>
          <w:bCs/>
          <w:sz w:val="28"/>
          <w:szCs w:val="24"/>
        </w:rPr>
        <w:fldChar w:fldCharType="begin"/>
      </w:r>
      <w:r w:rsidRPr="00727774">
        <w:rPr>
          <w:b/>
          <w:bCs/>
          <w:sz w:val="28"/>
          <w:szCs w:val="24"/>
        </w:rPr>
        <w:instrText>HYPERLINK "https://www.dekanstvihk.cz/wp/2024/08/27/dopis-vericim-ke-sbirce-na-cirkevni-skolstvi-2024/"</w:instrText>
      </w:r>
      <w:r w:rsidRPr="00727774">
        <w:rPr>
          <w:b/>
          <w:bCs/>
          <w:sz w:val="28"/>
          <w:szCs w:val="24"/>
        </w:rPr>
      </w:r>
      <w:r w:rsidRPr="00727774">
        <w:rPr>
          <w:b/>
          <w:bCs/>
          <w:sz w:val="28"/>
          <w:szCs w:val="24"/>
        </w:rPr>
        <w:fldChar w:fldCharType="separate"/>
      </w:r>
      <w:r w:rsidRPr="00727774">
        <w:rPr>
          <w:rStyle w:val="Hypertextovodkaz"/>
          <w:b/>
          <w:bCs/>
          <w:color w:val="auto"/>
          <w:sz w:val="28"/>
          <w:szCs w:val="24"/>
          <w:u w:val="none"/>
        </w:rPr>
        <w:t>DOPIS VĚŘÍCÍM KE SBÍRCE NA CÍRKEVNÍ ŠKOLSTVÍ 2024</w:t>
      </w:r>
      <w:r w:rsidRPr="00727774">
        <w:rPr>
          <w:sz w:val="28"/>
          <w:szCs w:val="24"/>
        </w:rPr>
        <w:fldChar w:fldCharType="end"/>
      </w:r>
    </w:p>
    <w:p w14:paraId="755FCE24" w14:textId="00D6CBB3" w:rsidR="00727774" w:rsidRPr="00727774" w:rsidRDefault="00727774" w:rsidP="00727774">
      <w:pPr>
        <w:contextualSpacing/>
      </w:pPr>
      <w:r w:rsidRPr="00727774">
        <w:t>Drazí věřící, bratři a sestry,</w:t>
      </w:r>
    </w:p>
    <w:p w14:paraId="7774289F" w14:textId="26C486A1" w:rsidR="00727774" w:rsidRPr="00727774" w:rsidRDefault="00727774" w:rsidP="00727774">
      <w:pPr>
        <w:contextualSpacing/>
      </w:pPr>
      <w:r w:rsidRPr="00727774">
        <w:t xml:space="preserve">v novém školním </w:t>
      </w:r>
      <w:proofErr w:type="gramStart"/>
      <w:r w:rsidRPr="00727774">
        <w:t>roce,</w:t>
      </w:r>
      <w:r w:rsidRPr="00727774">
        <w:t xml:space="preserve"> </w:t>
      </w:r>
      <w:r w:rsidRPr="00727774">
        <w:t xml:space="preserve"> stejně</w:t>
      </w:r>
      <w:proofErr w:type="gramEnd"/>
      <w:r w:rsidRPr="00727774">
        <w:t xml:space="preserve"> jako v předchozích letech, vyhlašujeme sbírku na podporu církevního školství v Královéhradecké diecézi.</w:t>
      </w:r>
    </w:p>
    <w:p w14:paraId="3E474B2E" w14:textId="4DC4C14C" w:rsidR="00727774" w:rsidRPr="00727774" w:rsidRDefault="00727774" w:rsidP="00727774">
      <w:pPr>
        <w:contextualSpacing/>
      </w:pPr>
      <w:r w:rsidRPr="00727774">
        <w:t xml:space="preserve">V naší diecézi působí 2 mateřské školy (v Hradci Králové a v Kutné Hoře), 2 základní školy </w:t>
      </w:r>
      <w:r>
        <w:br/>
      </w:r>
      <w:r w:rsidRPr="00727774">
        <w:t xml:space="preserve">(v Hradci Králové a v Borohrádku), 2 gymnázia (v Hradci Králové a v Kutné Hoře), gymnázium a střední odborná škola (ve Skutči) a základní umělecká škola (v Hradci Králové). Dohromady tyto školy navštěvuje více než 1600 žáků a studentů, o které se stará více než 200 učitelů </w:t>
      </w:r>
      <w:r>
        <w:br/>
      </w:r>
      <w:r w:rsidRPr="00727774">
        <w:t>a dalších zaměstnanců.</w:t>
      </w:r>
    </w:p>
    <w:p w14:paraId="501C0172" w14:textId="375D9A5B" w:rsidR="00727774" w:rsidRPr="00727774" w:rsidRDefault="00727774" w:rsidP="00727774">
      <w:pPr>
        <w:contextualSpacing/>
      </w:pPr>
      <w:r w:rsidRPr="00727774">
        <w:t>Odborníci na školskou problematiku, rodičovská veřejnost, i samotní studenti v poslední době intenzivně řeší, jak by měla vypadat škola ve 21. století. Jak odpovídat na technologické výzvy a zároveň podpořit hodnoty, které dělají člověka člověkem?</w:t>
      </w:r>
    </w:p>
    <w:p w14:paraId="5D70552B" w14:textId="18560A6E" w:rsidR="00727774" w:rsidRPr="00727774" w:rsidRDefault="00727774" w:rsidP="00727774">
      <w:pPr>
        <w:contextualSpacing/>
      </w:pPr>
      <w:r w:rsidRPr="00727774">
        <w:t>Vzdělávání dávno není jednosměrná akce od učitele směrem k žákům. Na církevních školách podobně jako na kvalitních školách jiných zřizovatelů se život a práce pedagogů a studentů stále více chápe jako společné hledání cest, jak propojit svět školního učení s měnící se realitou světa kolem nás.</w:t>
      </w:r>
    </w:p>
    <w:p w14:paraId="39803BE5" w14:textId="10386624" w:rsidR="00727774" w:rsidRPr="00727774" w:rsidRDefault="00727774" w:rsidP="00727774">
      <w:pPr>
        <w:contextualSpacing/>
      </w:pPr>
      <w:r w:rsidRPr="00727774">
        <w:t xml:space="preserve">Pouze ve vlídném prostředí a přátelské atmosféře je možné podchytit zájem dětí o školu </w:t>
      </w:r>
      <w:r>
        <w:br/>
      </w:r>
      <w:r w:rsidRPr="00727774">
        <w:t>a vzdělávání obecně, abychom pak mohli rozšiřovat jejich zájem na další oblasti. Škola se tak stává nejen místem pro získávání informací, ale také a zejména prostorem postupného tříbení postojů, budování hodnotové orientace, růstu v dovednostech, jako je schopnost samostatného uvažování, umění kultivovaně vyjádřit názor, pochopení odlišností mezi lidmi a vnímání světa v širších souvislostech.</w:t>
      </w:r>
    </w:p>
    <w:p w14:paraId="0786A1E7" w14:textId="6381259A" w:rsidR="00727774" w:rsidRPr="00727774" w:rsidRDefault="00727774" w:rsidP="00727774">
      <w:pPr>
        <w:contextualSpacing/>
      </w:pPr>
      <w:r w:rsidRPr="00727774">
        <w:t>Věříme, že křesťanské zakotvení církevních škol může být důležitým pomocníkem při vedení dětí a mladých lidí, aby správně rozlišili, kolik z nabídky současného, technologicky vyspělého světa mohou fakticky přijmout, zpracovat a s užitkem rozvíjet.</w:t>
      </w:r>
    </w:p>
    <w:p w14:paraId="52FDC8FF" w14:textId="6DA12BFE" w:rsidR="00727774" w:rsidRPr="00727774" w:rsidRDefault="00727774" w:rsidP="00727774">
      <w:pPr>
        <w:contextualSpacing/>
      </w:pPr>
      <w:r w:rsidRPr="00727774">
        <w:t>Touto cestou chceme poděkovat všem, kdo církevní školství finančně podporují – výnos loňské sbírky činil téměř 890.000 Kč.</w:t>
      </w:r>
    </w:p>
    <w:p w14:paraId="6D14D3AC" w14:textId="6AE25BA6" w:rsidR="00727774" w:rsidRPr="00727774" w:rsidRDefault="00727774" w:rsidP="00727774">
      <w:pPr>
        <w:contextualSpacing/>
      </w:pPr>
      <w:r w:rsidRPr="00727774">
        <w:t>Díky Vašim darům mohly být v jednotlivých školách podpořeny mimo jiné následující aktivity: duchovní pouť učitelů a zaměstnanců školy do Assisi a Florencie (</w:t>
      </w:r>
      <w:proofErr w:type="spellStart"/>
      <w:r w:rsidRPr="00727774">
        <w:t>BiGy</w:t>
      </w:r>
      <w:proofErr w:type="spellEnd"/>
      <w:r w:rsidRPr="00727774">
        <w:t xml:space="preserve"> a CZŠ Hradec Králové), další etapa revitalizace školní zahrady (MŠ Kutná Hora), provoz školního mikrobusu (CZŠ Borohrádek), nákup notebooků (gymnázium ve Skutči) či nové vybavení hudebny (Církevní domov mládeže v Hradci Králové).</w:t>
      </w:r>
    </w:p>
    <w:p w14:paraId="5309630C" w14:textId="7B789C07" w:rsidR="00727774" w:rsidRPr="00727774" w:rsidRDefault="00727774" w:rsidP="00727774">
      <w:pPr>
        <w:contextualSpacing/>
      </w:pPr>
      <w:r w:rsidRPr="00727774">
        <w:t>Část sbírky je pravidelně použita také na péči o budovy, ve kterých církevní školy sídlí.</w:t>
      </w:r>
    </w:p>
    <w:p w14:paraId="2A299D0D" w14:textId="3EC00DDC" w:rsidR="00727774" w:rsidRPr="00727774" w:rsidRDefault="00727774" w:rsidP="00727774">
      <w:pPr>
        <w:contextualSpacing/>
      </w:pPr>
      <w:r w:rsidRPr="00727774">
        <w:t>Vaši podporu církevního školství můžete vyjádřit nejen finančním příspěvkem do sbírky, ale také například propagací církevních škol ve vašem okolí a v neposlední řadě také modlitbou, aby se církevním školám dařilo naplňovat jejich poslání v naší současné společnosti.</w:t>
      </w:r>
    </w:p>
    <w:p w14:paraId="197ABF76" w14:textId="3FCCC593" w:rsidR="00727774" w:rsidRPr="00727774" w:rsidRDefault="00727774" w:rsidP="00727774">
      <w:pPr>
        <w:contextualSpacing/>
      </w:pPr>
      <w:r w:rsidRPr="00727774">
        <w:t>Za jakoukoli formu Vaší podpory upřímně děkujeme.</w:t>
      </w:r>
    </w:p>
    <w:p w14:paraId="150FCD23" w14:textId="4D127811" w:rsidR="00727774" w:rsidRPr="00727774" w:rsidRDefault="00727774" w:rsidP="00727774">
      <w:pPr>
        <w:contextualSpacing/>
        <w:jc w:val="right"/>
        <w:rPr>
          <w:i/>
          <w:iCs/>
        </w:rPr>
      </w:pPr>
      <w:r w:rsidRPr="00727774">
        <w:rPr>
          <w:i/>
          <w:iCs/>
        </w:rPr>
        <w:t>P. Prokop Brož</w:t>
      </w:r>
    </w:p>
    <w:p w14:paraId="1A3D8531" w14:textId="4E0B6C59" w:rsidR="00727774" w:rsidRPr="00727774" w:rsidRDefault="00727774" w:rsidP="00727774">
      <w:pPr>
        <w:contextualSpacing/>
        <w:jc w:val="right"/>
        <w:rPr>
          <w:i/>
          <w:iCs/>
        </w:rPr>
      </w:pPr>
      <w:r w:rsidRPr="00727774">
        <w:rPr>
          <w:i/>
          <w:iCs/>
        </w:rPr>
        <w:t>biskupský vikář pro pastoraci a školství</w:t>
      </w:r>
    </w:p>
    <w:p w14:paraId="52C7527E" w14:textId="27486C66" w:rsidR="00727774" w:rsidRDefault="00727774" w:rsidP="00727774">
      <w:pPr>
        <w:contextualSpacing/>
      </w:pPr>
      <w:r w:rsidRPr="00727774">
        <w:drawing>
          <wp:anchor distT="0" distB="0" distL="114300" distR="114300" simplePos="0" relativeHeight="251658240" behindDoc="1" locked="0" layoutInCell="1" allowOverlap="1" wp14:anchorId="749087CB" wp14:editId="75F33DFF">
            <wp:simplePos x="0" y="0"/>
            <wp:positionH relativeFrom="column">
              <wp:posOffset>219075</wp:posOffset>
            </wp:positionH>
            <wp:positionV relativeFrom="paragraph">
              <wp:posOffset>29845</wp:posOffset>
            </wp:positionV>
            <wp:extent cx="993140" cy="996315"/>
            <wp:effectExtent l="0" t="0" r="0" b="0"/>
            <wp:wrapTight wrapText="bothSides">
              <wp:wrapPolygon edited="0">
                <wp:start x="0" y="0"/>
                <wp:lineTo x="0" y="21063"/>
                <wp:lineTo x="21130" y="21063"/>
                <wp:lineTo x="21130" y="0"/>
                <wp:lineTo x="0" y="0"/>
              </wp:wrapPolygon>
            </wp:wrapTight>
            <wp:docPr id="7263790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B7B99" w14:textId="27A66021" w:rsidR="00727774" w:rsidRPr="00727774" w:rsidRDefault="00727774" w:rsidP="00727774">
      <w:pPr>
        <w:contextualSpacing/>
      </w:pPr>
      <w:r w:rsidRPr="00727774">
        <w:t>Pozn.: Způsob přispění může být také převodem na účet</w:t>
      </w:r>
    </w:p>
    <w:p w14:paraId="30316B68" w14:textId="1D001382" w:rsidR="00727774" w:rsidRPr="00727774" w:rsidRDefault="00727774" w:rsidP="00727774">
      <w:pPr>
        <w:contextualSpacing/>
      </w:pPr>
      <w:r w:rsidRPr="00727774">
        <w:t>biskupství (lze využít zde uvedený QR kód).</w:t>
      </w:r>
    </w:p>
    <w:p w14:paraId="595B63F2" w14:textId="7142A911" w:rsidR="00036796" w:rsidRDefault="00727774" w:rsidP="00727774">
      <w:pPr>
        <w:contextualSpacing/>
      </w:pPr>
      <w:r w:rsidRPr="00727774">
        <w:t xml:space="preserve">Další informace poskytne Mgr. Stanislava Kučerová, odbor školství, </w:t>
      </w:r>
      <w:r>
        <w:br/>
      </w:r>
      <w:r w:rsidRPr="00727774">
        <w:t>tel. 739 344 697, e-mail: kucerova@bihk.cz</w:t>
      </w:r>
    </w:p>
    <w:sectPr w:rsidR="00036796" w:rsidSect="0072777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74"/>
    <w:rsid w:val="00036796"/>
    <w:rsid w:val="001A26AC"/>
    <w:rsid w:val="00727774"/>
    <w:rsid w:val="00E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E227"/>
  <w15:chartTrackingRefBased/>
  <w15:docId w15:val="{EB9935DE-154B-44A6-8593-A5522D5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6AC"/>
    <w:rPr>
      <w:kern w:val="0"/>
      <w:sz w:val="24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7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Dušek</dc:creator>
  <cp:keywords/>
  <dc:description/>
  <cp:lastModifiedBy>Filip Dušek</cp:lastModifiedBy>
  <cp:revision>1</cp:revision>
  <dcterms:created xsi:type="dcterms:W3CDTF">2024-09-07T18:24:00Z</dcterms:created>
  <dcterms:modified xsi:type="dcterms:W3CDTF">2024-09-07T18:29:00Z</dcterms:modified>
</cp:coreProperties>
</file>